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94" w:rsidRPr="001808D1" w:rsidRDefault="006F3157" w:rsidP="006F3157">
      <w:pPr>
        <w:jc w:val="center"/>
        <w:rPr>
          <w:sz w:val="28"/>
          <w:szCs w:val="28"/>
        </w:rPr>
      </w:pPr>
      <w:r w:rsidRPr="001808D1">
        <w:rPr>
          <w:sz w:val="28"/>
          <w:szCs w:val="28"/>
        </w:rPr>
        <w:t>St. Lawrence County Workforce Development Board</w:t>
      </w:r>
    </w:p>
    <w:p w:rsidR="006F3157" w:rsidRPr="001808D1" w:rsidRDefault="00651E86" w:rsidP="007D5E32">
      <w:pPr>
        <w:jc w:val="center"/>
        <w:rPr>
          <w:b/>
          <w:sz w:val="28"/>
          <w:szCs w:val="28"/>
        </w:rPr>
      </w:pPr>
      <w:r w:rsidRPr="001808D1">
        <w:rPr>
          <w:b/>
          <w:sz w:val="28"/>
          <w:szCs w:val="28"/>
        </w:rPr>
        <w:t>Youth Basic Skills Deficient</w:t>
      </w:r>
      <w:r w:rsidR="006F3157" w:rsidRPr="001808D1">
        <w:rPr>
          <w:b/>
          <w:sz w:val="28"/>
          <w:szCs w:val="28"/>
        </w:rPr>
        <w:t xml:space="preserve"> Policy</w:t>
      </w:r>
    </w:p>
    <w:p w:rsidR="00D07898" w:rsidRPr="001808D1" w:rsidRDefault="006F3157" w:rsidP="006F3157">
      <w:pPr>
        <w:rPr>
          <w:b/>
        </w:rPr>
      </w:pPr>
      <w:r w:rsidRPr="001808D1">
        <w:rPr>
          <w:b/>
        </w:rPr>
        <w:t>Background</w:t>
      </w:r>
    </w:p>
    <w:p w:rsidR="006D0B91" w:rsidRPr="001808D1" w:rsidRDefault="006D0B91" w:rsidP="006D0B91">
      <w:r w:rsidRPr="001808D1">
        <w:t>The Local Workforce Development Board (WDB) is required to have a policy to assess the basic skills of workforce applicants for Youth eligibility and for an objective assessment of academic levels, skill levels, and services needs of each participant, with includes a review of basic skills.</w:t>
      </w:r>
    </w:p>
    <w:p w:rsidR="00D07898" w:rsidRPr="001808D1" w:rsidRDefault="006F3157" w:rsidP="006F3157">
      <w:pPr>
        <w:rPr>
          <w:b/>
        </w:rPr>
      </w:pPr>
      <w:r w:rsidRPr="001808D1">
        <w:rPr>
          <w:b/>
        </w:rPr>
        <w:t>Purpose</w:t>
      </w:r>
    </w:p>
    <w:p w:rsidR="006D0B91" w:rsidRPr="006D0B91" w:rsidRDefault="00A050F5" w:rsidP="006D0B91">
      <w:pPr>
        <w:spacing w:after="0" w:line="240" w:lineRule="auto"/>
        <w:jc w:val="both"/>
      </w:pPr>
      <w:r w:rsidRPr="001808D1">
        <w:t xml:space="preserve">To establish </w:t>
      </w:r>
      <w:r w:rsidR="00D07898" w:rsidRPr="001808D1">
        <w:t xml:space="preserve">a </w:t>
      </w:r>
      <w:r w:rsidRPr="001808D1">
        <w:t xml:space="preserve">policy for the </w:t>
      </w:r>
      <w:r w:rsidR="00C75573" w:rsidRPr="001808D1">
        <w:t>basic skills deficiency</w:t>
      </w:r>
      <w:r w:rsidRPr="001808D1">
        <w:t xml:space="preserve"> component of WIOA law for eligible youth in St. Lawrence County.  </w:t>
      </w:r>
      <w:r w:rsidR="006D0B91" w:rsidRPr="006D0B91">
        <w:t>Basic skills deficient is defined under the provisions of the Workforce Innovation and Opportunity Act.</w:t>
      </w:r>
    </w:p>
    <w:p w:rsidR="006D0B91" w:rsidRPr="001808D1" w:rsidRDefault="006D0B91" w:rsidP="006D0B91">
      <w:pPr>
        <w:spacing w:after="0" w:line="240" w:lineRule="auto"/>
        <w:jc w:val="both"/>
      </w:pPr>
    </w:p>
    <w:p w:rsidR="006D0B91" w:rsidRPr="001808D1" w:rsidRDefault="006D0B91" w:rsidP="006D0B91">
      <w:pPr>
        <w:spacing w:after="0" w:line="240" w:lineRule="auto"/>
        <w:jc w:val="both"/>
        <w:rPr>
          <w:rFonts w:eastAsia="Times New Roman" w:cs="Times New Roman"/>
          <w:b/>
        </w:rPr>
      </w:pPr>
      <w:r w:rsidRPr="001808D1">
        <w:rPr>
          <w:rFonts w:eastAsia="Times New Roman" w:cs="Times New Roman"/>
          <w:b/>
        </w:rPr>
        <w:t xml:space="preserve">Reference </w:t>
      </w:r>
    </w:p>
    <w:p w:rsidR="006D0B91" w:rsidRPr="001808D1" w:rsidRDefault="006D0B91" w:rsidP="006D0B91">
      <w:pPr>
        <w:spacing w:after="0" w:line="240" w:lineRule="auto"/>
        <w:jc w:val="both"/>
        <w:rPr>
          <w:rFonts w:eastAsia="Times New Roman" w:cs="Times New Roman"/>
          <w:b/>
        </w:rPr>
      </w:pPr>
    </w:p>
    <w:p w:rsidR="006D0B91" w:rsidRPr="006D0B91" w:rsidRDefault="006D0B91" w:rsidP="006D0B91">
      <w:pPr>
        <w:spacing w:after="0" w:line="240" w:lineRule="auto"/>
        <w:jc w:val="both"/>
      </w:pPr>
      <w:r w:rsidRPr="006D0B91">
        <w:t>Workforce Innovation and Opportunity Act (WIOA) Sections 3 &amp; 134</w:t>
      </w:r>
    </w:p>
    <w:p w:rsidR="006D0B91" w:rsidRPr="006D0B91" w:rsidRDefault="006D0B91" w:rsidP="006D0B91">
      <w:pPr>
        <w:spacing w:after="0"/>
        <w:jc w:val="both"/>
      </w:pPr>
      <w:r w:rsidRPr="006D0B91">
        <w:t>20 CFR §§ 681.290, 680.600</w:t>
      </w:r>
    </w:p>
    <w:p w:rsidR="006D0B91" w:rsidRPr="006D0B91" w:rsidRDefault="006D0B91" w:rsidP="006D0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0640F7" w:rsidRPr="001808D1" w:rsidRDefault="006D0B91" w:rsidP="006F3157">
      <w:pPr>
        <w:rPr>
          <w:b/>
        </w:rPr>
      </w:pPr>
      <w:r w:rsidRPr="001808D1">
        <w:rPr>
          <w:b/>
        </w:rPr>
        <w:t>D</w:t>
      </w:r>
      <w:r w:rsidR="000640F7" w:rsidRPr="001808D1">
        <w:rPr>
          <w:b/>
        </w:rPr>
        <w:t>efinition of Key Terms</w:t>
      </w:r>
    </w:p>
    <w:p w:rsidR="000640F7" w:rsidRPr="001808D1" w:rsidRDefault="000640F7" w:rsidP="006D0B91">
      <w:r w:rsidRPr="001808D1">
        <w:t>The term “</w:t>
      </w:r>
      <w:r w:rsidR="006D0B91" w:rsidRPr="001808D1">
        <w:t>Basic Skills Deficient” means, with respect to an individual</w:t>
      </w:r>
    </w:p>
    <w:p w:rsidR="006D0B91" w:rsidRPr="001808D1" w:rsidRDefault="006D0B91" w:rsidP="006D0B91">
      <w:pPr>
        <w:pStyle w:val="ListParagraph"/>
        <w:numPr>
          <w:ilvl w:val="0"/>
          <w:numId w:val="25"/>
        </w:numPr>
      </w:pPr>
      <w:r w:rsidRPr="001808D1">
        <w:t xml:space="preserve">Who is a youth, that the individual has English reading, writing, or computing skills at or below the </w:t>
      </w:r>
      <w:r w:rsidR="00651E86" w:rsidRPr="001808D1">
        <w:t>8</w:t>
      </w:r>
      <w:r w:rsidR="00651E86" w:rsidRPr="001808D1">
        <w:rPr>
          <w:vertAlign w:val="superscript"/>
        </w:rPr>
        <w:t>th</w:t>
      </w:r>
      <w:r w:rsidR="00651E86" w:rsidRPr="001808D1">
        <w:t xml:space="preserve"> grade level on a generally accepted standardized test; or</w:t>
      </w:r>
    </w:p>
    <w:p w:rsidR="00651E86" w:rsidRPr="001808D1" w:rsidRDefault="00651E86" w:rsidP="006D0B91">
      <w:pPr>
        <w:pStyle w:val="ListParagraph"/>
        <w:numPr>
          <w:ilvl w:val="0"/>
          <w:numId w:val="25"/>
        </w:numPr>
      </w:pPr>
      <w:r w:rsidRPr="001808D1">
        <w:t xml:space="preserve">Who is a youth or </w:t>
      </w:r>
      <w:proofErr w:type="gramStart"/>
      <w:r w:rsidRPr="001808D1">
        <w:t>adult</w:t>
      </w:r>
      <w:r w:rsidR="001808D1" w:rsidRPr="001808D1">
        <w:t>,</w:t>
      </w:r>
      <w:r w:rsidRPr="001808D1">
        <w:t xml:space="preserve"> that</w:t>
      </w:r>
      <w:proofErr w:type="gramEnd"/>
      <w:r w:rsidRPr="001808D1">
        <w:t xml:space="preserve"> the individual is unable to compute or solve problems, or read, write or speak English, at a level necessary to function on the job, in the individual’s family, or in society.</w:t>
      </w:r>
    </w:p>
    <w:p w:rsidR="00D07898" w:rsidRPr="001808D1" w:rsidRDefault="006F3157" w:rsidP="006F3157">
      <w:pPr>
        <w:rPr>
          <w:b/>
        </w:rPr>
      </w:pPr>
      <w:r w:rsidRPr="001808D1">
        <w:rPr>
          <w:b/>
        </w:rPr>
        <w:t>Policy</w:t>
      </w:r>
    </w:p>
    <w:p w:rsidR="00651E86" w:rsidRPr="001808D1" w:rsidRDefault="00651E86" w:rsidP="006F3157">
      <w:r w:rsidRPr="001808D1">
        <w:t>The St. Lawrence County WDB Local Area will determine basic skills levels by utilizing the following methods:</w:t>
      </w:r>
    </w:p>
    <w:p w:rsidR="004F0EEB" w:rsidRDefault="00651E86" w:rsidP="004F0EEB">
      <w:pPr>
        <w:pStyle w:val="ListParagraph"/>
        <w:numPr>
          <w:ilvl w:val="0"/>
          <w:numId w:val="27"/>
        </w:numPr>
      </w:pPr>
      <w:r w:rsidRPr="001808D1">
        <w:t>In-School Youth basic skills wills will be assessed by utilizing records fr</w:t>
      </w:r>
      <w:r w:rsidR="004F0EEB">
        <w:t>om the educational institution</w:t>
      </w:r>
    </w:p>
    <w:p w:rsidR="004F0EEB" w:rsidRPr="001808D1" w:rsidRDefault="00651E86" w:rsidP="004F0EEB">
      <w:pPr>
        <w:pStyle w:val="ListParagraph"/>
        <w:numPr>
          <w:ilvl w:val="0"/>
          <w:numId w:val="27"/>
        </w:numPr>
      </w:pPr>
      <w:r w:rsidRPr="001808D1">
        <w:t xml:space="preserve">Out-of-School Youth without a High School diploma or equivalent will be </w:t>
      </w:r>
      <w:r w:rsidR="0093677E">
        <w:t>considered basic skills deficient</w:t>
      </w:r>
      <w:r w:rsidR="004F0EEB">
        <w:t xml:space="preserve"> if the youth meets the criteria </w:t>
      </w:r>
      <w:r w:rsidR="004F0EEB" w:rsidRPr="001808D1">
        <w:t>that the individual is unable to compute or solve problems, or read, write or speak English, at a level necessary to function on the job, in the individual’s family, or in society.</w:t>
      </w:r>
      <w:r w:rsidR="004F0EEB">
        <w:t xml:space="preserve"> This may be determined by staff interview and observation during assessment.</w:t>
      </w:r>
    </w:p>
    <w:p w:rsidR="00651E86" w:rsidRPr="001808D1" w:rsidRDefault="00651E86" w:rsidP="00651E86">
      <w:pPr>
        <w:pStyle w:val="ListParagraph"/>
        <w:numPr>
          <w:ilvl w:val="0"/>
          <w:numId w:val="27"/>
        </w:numPr>
      </w:pPr>
      <w:r w:rsidRPr="001808D1">
        <w:t>Out-of-School Youth with a High School diploma or equivalent can be assessed using ACT scores administered within the past (6) months; or</w:t>
      </w:r>
    </w:p>
    <w:p w:rsidR="00651E86" w:rsidRPr="001808D1" w:rsidRDefault="00651E86" w:rsidP="00651E86">
      <w:pPr>
        <w:pStyle w:val="ListParagraph"/>
        <w:numPr>
          <w:ilvl w:val="0"/>
          <w:numId w:val="27"/>
        </w:numPr>
      </w:pPr>
      <w:r w:rsidRPr="001808D1">
        <w:t xml:space="preserve">Out-of-School Youth with a High School Diploma or equivalent can be assessed by </w:t>
      </w:r>
      <w:r w:rsidR="0093677E">
        <w:t>staff interview</w:t>
      </w:r>
      <w:r w:rsidR="00484A67">
        <w:t xml:space="preserve"> covering topics including enrollment in education programs, employment history and participation in activities relating to development of basic work skills or occupational skills</w:t>
      </w:r>
      <w:r w:rsidR="0093677E">
        <w:t>.</w:t>
      </w:r>
    </w:p>
    <w:p w:rsidR="00651E86" w:rsidRPr="001808D1" w:rsidRDefault="00651E86" w:rsidP="006F3157">
      <w:pPr>
        <w:rPr>
          <w:b/>
        </w:rPr>
      </w:pPr>
      <w:r w:rsidRPr="001808D1">
        <w:t xml:space="preserve">The St. Lawrence County WDB will provide reasonable accommodations, if needed, for the assessment of individuals with disabilities.  </w:t>
      </w:r>
      <w:bookmarkStart w:id="0" w:name="_GoBack"/>
      <w:bookmarkEnd w:id="0"/>
    </w:p>
    <w:sectPr w:rsidR="00651E86" w:rsidRPr="001808D1" w:rsidSect="00D0789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638"/>
    <w:multiLevelType w:val="hybridMultilevel"/>
    <w:tmpl w:val="840C2EA6"/>
    <w:lvl w:ilvl="0" w:tplc="2A9E5A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B624C"/>
    <w:multiLevelType w:val="hybridMultilevel"/>
    <w:tmpl w:val="AC8E46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250F4"/>
    <w:multiLevelType w:val="hybridMultilevel"/>
    <w:tmpl w:val="E5C4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F7B08"/>
    <w:multiLevelType w:val="hybridMultilevel"/>
    <w:tmpl w:val="87B6C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F1A4F"/>
    <w:multiLevelType w:val="hybridMultilevel"/>
    <w:tmpl w:val="01FE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A0A73"/>
    <w:multiLevelType w:val="hybridMultilevel"/>
    <w:tmpl w:val="266412BC"/>
    <w:lvl w:ilvl="0" w:tplc="20CA32AC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F86203"/>
    <w:multiLevelType w:val="hybridMultilevel"/>
    <w:tmpl w:val="ADA41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74759E"/>
    <w:multiLevelType w:val="hybridMultilevel"/>
    <w:tmpl w:val="E6E6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85B23"/>
    <w:multiLevelType w:val="hybridMultilevel"/>
    <w:tmpl w:val="223C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55A45"/>
    <w:multiLevelType w:val="hybridMultilevel"/>
    <w:tmpl w:val="D4D488D2"/>
    <w:lvl w:ilvl="0" w:tplc="8AC40C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3BF8"/>
    <w:multiLevelType w:val="hybridMultilevel"/>
    <w:tmpl w:val="C1F0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2004A"/>
    <w:multiLevelType w:val="hybridMultilevel"/>
    <w:tmpl w:val="DFBE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F7455"/>
    <w:multiLevelType w:val="hybridMultilevel"/>
    <w:tmpl w:val="78EEB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903B32"/>
    <w:multiLevelType w:val="hybridMultilevel"/>
    <w:tmpl w:val="E0B8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6273D"/>
    <w:multiLevelType w:val="hybridMultilevel"/>
    <w:tmpl w:val="122688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D676DD"/>
    <w:multiLevelType w:val="multilevel"/>
    <w:tmpl w:val="822C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3216F9"/>
    <w:multiLevelType w:val="hybridMultilevel"/>
    <w:tmpl w:val="CE9CB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31A53"/>
    <w:multiLevelType w:val="multilevel"/>
    <w:tmpl w:val="56A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CC4D77"/>
    <w:multiLevelType w:val="hybridMultilevel"/>
    <w:tmpl w:val="4C62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D2234"/>
    <w:multiLevelType w:val="hybridMultilevel"/>
    <w:tmpl w:val="A31A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10FC8"/>
    <w:multiLevelType w:val="hybridMultilevel"/>
    <w:tmpl w:val="23B0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74870"/>
    <w:multiLevelType w:val="hybridMultilevel"/>
    <w:tmpl w:val="4CDC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B0ACA"/>
    <w:multiLevelType w:val="hybridMultilevel"/>
    <w:tmpl w:val="2C307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21631"/>
    <w:multiLevelType w:val="hybridMultilevel"/>
    <w:tmpl w:val="1FE03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B1ED5"/>
    <w:multiLevelType w:val="hybridMultilevel"/>
    <w:tmpl w:val="04C4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53FCC"/>
    <w:multiLevelType w:val="hybridMultilevel"/>
    <w:tmpl w:val="4B70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4649A"/>
    <w:multiLevelType w:val="hybridMultilevel"/>
    <w:tmpl w:val="731E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4"/>
  </w:num>
  <w:num w:numId="4">
    <w:abstractNumId w:val="6"/>
  </w:num>
  <w:num w:numId="5">
    <w:abstractNumId w:val="13"/>
  </w:num>
  <w:num w:numId="6">
    <w:abstractNumId w:val="11"/>
  </w:num>
  <w:num w:numId="7">
    <w:abstractNumId w:val="18"/>
  </w:num>
  <w:num w:numId="8">
    <w:abstractNumId w:val="8"/>
  </w:num>
  <w:num w:numId="9">
    <w:abstractNumId w:val="3"/>
  </w:num>
  <w:num w:numId="10">
    <w:abstractNumId w:val="0"/>
  </w:num>
  <w:num w:numId="11">
    <w:abstractNumId w:val="5"/>
  </w:num>
  <w:num w:numId="12">
    <w:abstractNumId w:val="15"/>
  </w:num>
  <w:num w:numId="13">
    <w:abstractNumId w:val="17"/>
  </w:num>
  <w:num w:numId="14">
    <w:abstractNumId w:val="22"/>
  </w:num>
  <w:num w:numId="15">
    <w:abstractNumId w:val="16"/>
  </w:num>
  <w:num w:numId="16">
    <w:abstractNumId w:val="7"/>
  </w:num>
  <w:num w:numId="17">
    <w:abstractNumId w:val="24"/>
  </w:num>
  <w:num w:numId="18">
    <w:abstractNumId w:val="10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4"/>
  </w:num>
  <w:num w:numId="24">
    <w:abstractNumId w:val="23"/>
  </w:num>
  <w:num w:numId="25">
    <w:abstractNumId w:val="9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57"/>
    <w:rsid w:val="000640F7"/>
    <w:rsid w:val="00071FFF"/>
    <w:rsid w:val="00093083"/>
    <w:rsid w:val="000F0BA4"/>
    <w:rsid w:val="001808D1"/>
    <w:rsid w:val="001B07C3"/>
    <w:rsid w:val="001F491E"/>
    <w:rsid w:val="002648C4"/>
    <w:rsid w:val="0038296F"/>
    <w:rsid w:val="00484A67"/>
    <w:rsid w:val="004F0EEB"/>
    <w:rsid w:val="00651E86"/>
    <w:rsid w:val="00666D40"/>
    <w:rsid w:val="006C03C8"/>
    <w:rsid w:val="006D0B91"/>
    <w:rsid w:val="006D6F44"/>
    <w:rsid w:val="006F3157"/>
    <w:rsid w:val="007D5E32"/>
    <w:rsid w:val="00803EC2"/>
    <w:rsid w:val="008C15F1"/>
    <w:rsid w:val="0093677E"/>
    <w:rsid w:val="009421DC"/>
    <w:rsid w:val="009E21E3"/>
    <w:rsid w:val="00A050F5"/>
    <w:rsid w:val="00A66A35"/>
    <w:rsid w:val="00B15905"/>
    <w:rsid w:val="00B46394"/>
    <w:rsid w:val="00B46965"/>
    <w:rsid w:val="00C314FE"/>
    <w:rsid w:val="00C75573"/>
    <w:rsid w:val="00CA7289"/>
    <w:rsid w:val="00D07898"/>
    <w:rsid w:val="00D23351"/>
    <w:rsid w:val="00D81F57"/>
    <w:rsid w:val="00DB1C4C"/>
    <w:rsid w:val="00DD7EF5"/>
    <w:rsid w:val="00E07B5C"/>
    <w:rsid w:val="00E13B39"/>
    <w:rsid w:val="00E1450B"/>
    <w:rsid w:val="00F56536"/>
    <w:rsid w:val="00F667FA"/>
    <w:rsid w:val="00FE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D58E34-9140-43BF-ACBE-D2F9677F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08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71FFF"/>
    <w:rPr>
      <w:i/>
      <w:iCs/>
    </w:rPr>
  </w:style>
  <w:style w:type="character" w:styleId="Strong">
    <w:name w:val="Strong"/>
    <w:basedOn w:val="DefaultParagraphFont"/>
    <w:uiPriority w:val="22"/>
    <w:qFormat/>
    <w:rsid w:val="00071F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6A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Penny</dc:creator>
  <cp:lastModifiedBy>Lewis, Pam</cp:lastModifiedBy>
  <cp:revision>2</cp:revision>
  <cp:lastPrinted>2018-05-14T16:46:00Z</cp:lastPrinted>
  <dcterms:created xsi:type="dcterms:W3CDTF">2024-05-31T17:50:00Z</dcterms:created>
  <dcterms:modified xsi:type="dcterms:W3CDTF">2024-05-31T17:50:00Z</dcterms:modified>
</cp:coreProperties>
</file>